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jc w:val="center"/>
        <w:rPr>
          <w:rFonts w:ascii="宋体" w:cs="宋体" w:hAnsi="宋体" w:eastAsia="宋体"/>
          <w:sz w:val="28"/>
          <w:szCs w:val="28"/>
        </w:rPr>
      </w:pPr>
      <w:r>
        <w:rPr>
          <w:rFonts w:ascii="仿宋" w:cs="仿宋" w:hAnsi="仿宋" w:eastAsia="仿宋"/>
          <w:b w:val="1"/>
          <w:bCs w:val="1"/>
          <w:rtl w:val="0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column">
                  <wp:posOffset>-219709</wp:posOffset>
                </wp:positionH>
                <wp:positionV relativeFrom="line">
                  <wp:posOffset>-271145</wp:posOffset>
                </wp:positionV>
                <wp:extent cx="629285" cy="2844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284481"/>
                          <a:chOff x="0" y="0"/>
                          <a:chExt cx="629284" cy="284480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593725" y="248920"/>
                            <a:ext cx="35560" cy="355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21600"/>
                                </a:moveTo>
                                <a:lnTo>
                                  <a:pt x="4320" y="432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0000"/>
                            </a:srgbClr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629285" cy="2844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20379" y="21600"/>
                                </a:moveTo>
                                <a:lnTo>
                                  <a:pt x="20624" y="19440"/>
                                </a:lnTo>
                                <a:lnTo>
                                  <a:pt x="21600" y="18900"/>
                                </a:lnTo>
                                <a:lnTo>
                                  <a:pt x="2037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lnTo>
                                  <a:pt x="21600" y="0"/>
                                </a:lnTo>
                                <a:lnTo>
                                  <a:pt x="21600" y="189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SpPr/>
                        <wps:spPr>
                          <a:xfrm>
                            <a:off x="0" y="-1"/>
                            <a:ext cx="629285" cy="24892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"/>
                              </w:pPr>
                              <w:r>
                                <w:rPr>
                                  <w:rFonts w:ascii="Calibri" w:cs="Arial Unicode MS" w:hAnsi="Arial Unicode MS" w:eastAsia="Arial Unicode MS"/>
                                  <w:sz w:val="18"/>
                                  <w:szCs w:val="18"/>
                                  <w:rtl w:val="0"/>
                                  <w:lang w:val="en-US"/>
                                </w:rPr>
                                <w:t>2013</w:t>
                              </w:r>
                              <w:r>
                                <w:rPr>
                                  <w:rFonts w:eastAsia="宋体" w:hint="eastAsia"/>
                                  <w:sz w:val="18"/>
                                  <w:szCs w:val="18"/>
                                  <w:rtl w:val="0"/>
                                  <w:lang w:val="zh-TW" w:eastAsia="zh-TW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17.3pt;margin-top:-21.4pt;width:49.5pt;height:22.4pt;z-index:251659264;mso-position-horizontal:absolute;mso-position-horizontal-relative:text;mso-position-vertical:absolute;mso-position-vertical-relative:line;mso-wrap-distance-left:12.0pt;mso-wrap-distance-top:12.0pt;mso-wrap-distance-right:12.0pt;mso-wrap-distance-bottom:12.0pt;" coordorigin="0,0" coordsize="629285,284480">
                <w10:wrap type="through" side="bothSides" anchorx="text"/>
                <v:shape id="_x0000_s1027" style="position:absolute;left:0;top:0;width:629285;height:284480;" coordorigin="0,0" coordsize="21600,21600" path="M 0,0 L 21600,0 L 21600,18900 L 20379,21600 L 0,21600 X E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8" style="position:absolute;left:593725;top:248920;width:35560;height:35560;" coordorigin="0,0" coordsize="21600,21600" path="M 0,21600 L 4320,4320 L 21600,0 X E">
                  <v:fill color="#000000" opacity="2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29" style="position:absolute;left:0;top:0;width:629285;height:284480;" coordorigin="0,0" coordsize="21600,21600" path="M 20379,21600 L 20624,19440 L 21600,18900 L 20379,21600 L 0,21600 L 0,0 L 21600,0 L 21600,18900 E">
                  <v:fill on="f"/>
                  <v:stroke filltype="solid" color="#000000" opacity="100.0%" weight="0.8pt" dashstyle="shortdot" endcap="flat" joinstyle="round" linestyle="single" startarrow="none" startarrowwidth="medium" startarrowlength="medium" endarrow="none" endarrowwidth="medium" endarrowlength="medium"/>
                </v:shape>
                <v:rect id="_x0000_s1030" style="position:absolute;left:0;top:0;width:629285;height:24892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"/>
                        </w:pPr>
                        <w:r>
                          <w:rPr>
                            <w:rFonts w:ascii="Calibri" w:cs="Arial Unicode MS" w:hAnsi="Arial Unicode MS" w:eastAsia="Arial Unicode MS"/>
                            <w:sz w:val="18"/>
                            <w:szCs w:val="18"/>
                            <w:rtl w:val="0"/>
                            <w:lang w:val="en-US"/>
                          </w:rPr>
                          <w:t>2013</w:t>
                        </w:r>
                        <w:r>
                          <w:rPr>
                            <w:rFonts w:eastAsia="宋体" w:hint="eastAsia"/>
                            <w:sz w:val="18"/>
                            <w:szCs w:val="18"/>
                            <w:rtl w:val="0"/>
                            <w:lang w:val="zh-TW" w:eastAsia="zh-TW"/>
                          </w:rPr>
                          <w:t>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eastAsia="宋体" w:hint="eastAsia"/>
          <w:sz w:val="28"/>
          <w:szCs w:val="28"/>
          <w:rtl w:val="0"/>
          <w:lang w:val="zh-TW" w:eastAsia="zh-TW"/>
        </w:rPr>
        <w:t>复旦大学拟购大型仪器设备</w:t>
      </w:r>
    </w:p>
    <w:p>
      <w:pPr>
        <w:pStyle w:val="heading 1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b w:val="0"/>
          <w:bCs w:val="0"/>
          <w:sz w:val="36"/>
          <w:szCs w:val="36"/>
          <w:rtl w:val="0"/>
          <w:lang w:val="zh-TW" w:eastAsia="zh-TW"/>
        </w:rPr>
      </w:pPr>
      <w:bookmarkStart w:name="共享性论证报告" w:id="0"/>
      <w:r>
        <w:rPr>
          <w:rFonts w:eastAsia="宋体" w:hint="eastAsia"/>
          <w:b w:val="0"/>
          <w:bCs w:val="0"/>
          <w:sz w:val="36"/>
          <w:szCs w:val="36"/>
          <w:rtl w:val="0"/>
          <w:lang w:val="zh-TW" w:eastAsia="zh-TW"/>
        </w:rPr>
        <w:t>共享性论证报告</w:t>
      </w:r>
      <w:bookmarkEnd w:id="0"/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ind w:firstLine="361"/>
        <w:jc w:val="center"/>
        <w:rPr>
          <w:rFonts w:ascii="宋体" w:cs="宋体" w:hAnsi="宋体" w:eastAsia="宋体"/>
          <w:sz w:val="18"/>
          <w:szCs w:val="18"/>
        </w:rPr>
      </w:pPr>
      <w:r>
        <w:rPr>
          <w:rFonts w:ascii="宋体"/>
          <w:sz w:val="18"/>
          <w:szCs w:val="18"/>
          <w:rtl w:val="0"/>
          <w:lang w:val="en-US"/>
        </w:rPr>
        <w:t>[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进口单价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10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万美元（或国产单价</w:t>
      </w:r>
      <w:r>
        <w:rPr>
          <w:rFonts w:hAnsi="宋体" w:hint="default"/>
          <w:sz w:val="18"/>
          <w:szCs w:val="18"/>
          <w:rtl w:val="0"/>
          <w:lang w:val="en-US"/>
        </w:rPr>
        <w:t>≥</w:t>
      </w:r>
      <w:r>
        <w:rPr>
          <w:rFonts w:ascii="宋体"/>
          <w:sz w:val="18"/>
          <w:szCs w:val="18"/>
          <w:rtl w:val="0"/>
          <w:lang w:val="en-US"/>
        </w:rPr>
        <w:t>70</w:t>
      </w:r>
      <w:r>
        <w:rPr>
          <w:rFonts w:eastAsia="宋体" w:hint="eastAsia"/>
          <w:sz w:val="18"/>
          <w:szCs w:val="18"/>
          <w:rtl w:val="0"/>
          <w:lang w:val="zh-TW" w:eastAsia="zh-TW"/>
        </w:rPr>
        <w:t>万元人民币）</w:t>
      </w:r>
      <w:r>
        <w:rPr>
          <w:rFonts w:ascii="宋体"/>
          <w:sz w:val="18"/>
          <w:szCs w:val="18"/>
          <w:rtl w:val="0"/>
          <w:lang w:val="en-US"/>
        </w:rPr>
        <w:t>]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项目名称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拟购设备序号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spacing w:line="480" w:lineRule="exact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项目类别：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985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211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工程  期；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科研项目；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en-US"/>
        </w:rPr>
        <w:t>□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其它</w:t>
      </w:r>
    </w:p>
    <w:tbl>
      <w:tblPr>
        <w:tblW w:w="8573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122"/>
        <w:gridCol w:w="6451"/>
      </w:tblGrid>
      <w:tr>
        <w:tblPrEx>
          <w:shd w:val="clear" w:color="auto" w:fill="auto"/>
        </w:tblPrEx>
        <w:trPr>
          <w:trHeight w:val="428" w:hRule="atLeast"/>
        </w:trPr>
        <w:tc>
          <w:tcPr>
            <w:tcW w:type="dxa" w:w="212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一、拟购仪器设备</w:t>
            </w:r>
          </w:p>
        </w:tc>
        <w:tc>
          <w:tcPr>
            <w:tcW w:type="dxa" w:w="6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名称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428" w:hRule="atLeast"/>
        </w:trPr>
        <w:tc>
          <w:tcPr>
            <w:tcW w:type="dxa" w:w="212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4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参考规格型号</w:t>
            </w:r>
            <w:r>
              <w:rPr>
                <w:rFonts w:eastAsia="宋体" w:hint="eastAsia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：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2752" w:hRule="atLeast"/>
        </w:trPr>
        <w:tc>
          <w:tcPr>
            <w:tcW w:type="dxa" w:w="85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line="480" w:lineRule="exact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二、技术人员现状</w:t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姓名</w:t>
              <w:tab/>
              <w:t>职称</w:t>
              <w:tab/>
              <w:t>学历</w:t>
              <w:tab/>
              <w:t>经历（操作证书）</w:t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  <w:p>
            <w:pPr>
              <w:pStyle w:val="Normal Indent"/>
              <w:spacing w:before="100" w:after="156" w:line="240" w:lineRule="auto"/>
              <w:ind w:firstLine="0"/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ab/>
              <w:tab/>
              <w:tab/>
            </w:r>
          </w:p>
        </w:tc>
      </w:tr>
      <w:tr>
        <w:tblPrEx>
          <w:shd w:val="clear" w:color="auto" w:fill="auto"/>
        </w:tblPrEx>
        <w:trPr>
          <w:trHeight w:val="1388" w:hRule="atLeast"/>
        </w:trPr>
        <w:tc>
          <w:tcPr>
            <w:tcW w:type="dxa" w:w="85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三、实验室共享条件落实情况（必要的场地、网络环境，健全的管理制度等）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664" w:hRule="atLeast"/>
        </w:trPr>
        <w:tc>
          <w:tcPr>
            <w:tcW w:type="dxa" w:w="85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四、共享服务计划（参加学校、上海市、国家共享网络平台）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1734" w:hRule="atLeast"/>
        </w:trPr>
        <w:tc>
          <w:tcPr>
            <w:tcW w:type="dxa" w:w="857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 2"/>
              <w:ind w:firstLine="422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仿宋" w:cs="仿宋" w:hAnsi="仿宋" w:eastAsia="仿宋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/>
              </w:rPr>
              <w:t>五、年度预期设备使用情况（可服务机时数、项目内部占用机时数、可以提供对外共享服务机时数）</w:t>
            </w:r>
            <w:r>
              <w:rPr>
                <w:rFonts w:ascii="宋体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 xml:space="preserve"> </w:t>
            </w:r>
          </w:p>
        </w:tc>
      </w:tr>
    </w:tbl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jc w:val="center"/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电话（手机）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  <w:rPr>
          <w:rFonts w:ascii="宋体" w:cs="宋体" w:hAnsi="宋体" w:eastAsia="宋体"/>
          <w:sz w:val="24"/>
          <w:szCs w:val="24"/>
        </w:rPr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填表人电子邮箱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填表日期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p>
      <w:pPr>
        <w:pStyle w:val="Normal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rPr>
          <w:rFonts w:ascii="宋体" w:cs="宋体" w:hAnsi="宋体" w:eastAsia="宋体"/>
          <w:sz w:val="24"/>
          <w:szCs w:val="24"/>
        </w:rPr>
      </w:pPr>
    </w:p>
    <w:p>
      <w:pPr>
        <w:pStyle w:val="Normal"/>
      </w:pP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项目负责人签名</w:t>
      </w:r>
      <w:r>
        <w:rPr>
          <w:rFonts w:eastAsia="宋体" w:hint="eastAsia"/>
          <w:sz w:val="24"/>
          <w:szCs w:val="24"/>
          <w:rtl w:val="0"/>
          <w:lang w:val="zh-TW" w:eastAsia="zh-TW"/>
        </w:rPr>
        <w:t xml:space="preserve">：           </w:t>
      </w:r>
      <w:r>
        <w:rPr>
          <w:rFonts w:ascii="宋体"/>
          <w:sz w:val="24"/>
          <w:szCs w:val="24"/>
          <w:rtl w:val="0"/>
          <w:lang w:val="en-US"/>
        </w:rPr>
        <w:t xml:space="preserve">           </w:t>
      </w:r>
      <w:r>
        <w:rPr>
          <w:rFonts w:ascii="仿宋" w:cs="仿宋" w:hAnsi="仿宋" w:eastAsia="仿宋"/>
          <w:b w:val="1"/>
          <w:bCs w:val="1"/>
          <w:sz w:val="24"/>
          <w:szCs w:val="24"/>
          <w:rtl w:val="0"/>
          <w:lang w:val="zh-TW" w:eastAsia="zh-TW"/>
        </w:rPr>
        <w:t>签名日期</w:t>
      </w:r>
      <w:r>
        <w:rPr>
          <w:rFonts w:eastAsia="宋体" w:hint="eastAsia"/>
          <w:sz w:val="24"/>
          <w:szCs w:val="24"/>
          <w:rtl w:val="0"/>
          <w:lang w:val="zh-TW" w:eastAsia="zh-TW"/>
        </w:rPr>
        <w:t>：</w:t>
      </w:r>
    </w:p>
    <w:sectPr>
      <w:headerReference w:type="default" r:id="rId4"/>
      <w:footerReference w:type="default" r:id="rId5"/>
      <w:pgSz w:w="11906" w:h="16838" w:orient="portrait"/>
      <w:pgMar w:top="1298" w:right="1828" w:bottom="2006" w:left="149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仿宋">
    <w:charset w:val="00"/>
    <w:family w:val="roman"/>
    <w:pitch w:val="default"/>
  </w:font>
  <w:font w:name="宋体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Normal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340" w:after="330" w:line="578" w:lineRule="auto"/>
      <w:ind w:left="0" w:right="0" w:firstLine="0"/>
      <w:jc w:val="both"/>
      <w:outlineLvl w:val="0"/>
    </w:pPr>
    <w:rPr>
      <w:rFonts w:ascii="Calibri" w:cs="Calibri" w:hAnsi="Calibri" w:eastAsia="Calibri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44"/>
      <w:position w:val="0"/>
      <w:sz w:val="21"/>
      <w:szCs w:val="21"/>
      <w:u w:val="none" w:color="000000"/>
      <w:vertAlign w:val="baseline"/>
      <w:lang w:val="en-US"/>
    </w:rPr>
  </w:style>
  <w:style w:type="paragraph" w:styleId="Normal Indent">
    <w:name w:val="Normal Indent"/>
    <w:next w:val="Normal Inden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240" w:after="240" w:line="360" w:lineRule="auto"/>
      <w:ind w:left="0" w:right="0" w:firstLine="454"/>
      <w:jc w:val="both"/>
      <w:outlineLvl w:val="9"/>
    </w:pPr>
    <w:rPr>
      <w:rFonts w:ascii="Arial Unicode MS" w:cs="Arial Unicode MS" w:hAnsi="Arial Unicode MS" w:eastAsia="Times New Roman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8"/>
      <w:szCs w:val="28"/>
      <w:u w:val="none" w:color="000000"/>
      <w:vertAlign w:val="baseline"/>
      <w:lang w:val="zh-TW" w:eastAsia="zh-TW"/>
    </w:rPr>
  </w:style>
  <w:style w:type="paragraph" w:styleId="Body Text 2">
    <w:name w:val="Body Text 2"/>
    <w:next w:val="Body Text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480" w:lineRule="exact"/>
      <w:ind w:left="0" w:right="0" w:firstLine="0"/>
      <w:jc w:val="both"/>
      <w:outlineLvl w:val="9"/>
    </w:pPr>
    <w:rPr>
      <w:rFonts w:ascii="Arial Unicode MS" w:cs="Arial Unicode MS" w:hAnsi="Arial Unicode MS" w:eastAsia="宋体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